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115" w:rsidRDefault="00CD5115" w:rsidP="00CD5115">
      <w:pPr>
        <w:spacing w:beforeLines="100" w:before="312" w:afterLines="100" w:after="312" w:line="360" w:lineRule="auto"/>
        <w:jc w:val="left"/>
        <w:rPr>
          <w:rFonts w:asciiTheme="minorEastAsia" w:hAnsiTheme="minorEastAsia"/>
          <w:b/>
          <w:sz w:val="28"/>
          <w:szCs w:val="28"/>
        </w:rPr>
      </w:pPr>
      <w:r>
        <w:rPr>
          <w:rFonts w:asciiTheme="minorEastAsia" w:hAnsiTheme="minorEastAsia" w:hint="eastAsia"/>
          <w:b/>
          <w:sz w:val="28"/>
          <w:szCs w:val="28"/>
        </w:rPr>
        <w:t>附件3：</w:t>
      </w:r>
      <w:r w:rsidRPr="007D2437">
        <w:rPr>
          <w:rFonts w:asciiTheme="minorEastAsia" w:hAnsiTheme="minorEastAsia" w:hint="eastAsia"/>
          <w:b/>
          <w:sz w:val="28"/>
          <w:szCs w:val="28"/>
        </w:rPr>
        <w:t>昆明学院第五届“挑战杯”大学生课外学术科技作品竞赛（文科类作品获奖名单）</w:t>
      </w:r>
    </w:p>
    <w:tbl>
      <w:tblPr>
        <w:tblW w:w="9250" w:type="dxa"/>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A0" w:firstRow="1" w:lastRow="0" w:firstColumn="1" w:lastColumn="0" w:noHBand="0" w:noVBand="0"/>
      </w:tblPr>
      <w:tblGrid>
        <w:gridCol w:w="563"/>
        <w:gridCol w:w="719"/>
        <w:gridCol w:w="3860"/>
        <w:gridCol w:w="830"/>
        <w:gridCol w:w="1360"/>
        <w:gridCol w:w="1256"/>
        <w:gridCol w:w="662"/>
      </w:tblGrid>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b/>
                <w:bCs/>
                <w:color w:val="333333"/>
                <w:kern w:val="0"/>
                <w:sz w:val="27"/>
                <w:szCs w:val="27"/>
              </w:rPr>
              <w:t>序号</w:t>
            </w:r>
          </w:p>
        </w:tc>
        <w:tc>
          <w:tcPr>
            <w:tcW w:w="719"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b/>
                <w:bCs/>
                <w:color w:val="333333"/>
                <w:kern w:val="0"/>
                <w:sz w:val="27"/>
                <w:szCs w:val="27"/>
              </w:rPr>
              <w:t>等次</w:t>
            </w:r>
          </w:p>
        </w:tc>
        <w:tc>
          <w:tcPr>
            <w:tcW w:w="3860"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b/>
                <w:bCs/>
                <w:color w:val="333333"/>
                <w:kern w:val="0"/>
                <w:sz w:val="27"/>
                <w:szCs w:val="27"/>
              </w:rPr>
              <w:t>作品名称</w:t>
            </w:r>
          </w:p>
        </w:tc>
        <w:tc>
          <w:tcPr>
            <w:tcW w:w="830"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b/>
                <w:bCs/>
                <w:color w:val="333333"/>
                <w:kern w:val="0"/>
                <w:sz w:val="27"/>
                <w:szCs w:val="27"/>
              </w:rPr>
              <w:t>作</w:t>
            </w:r>
            <w:r w:rsidRPr="006E603B">
              <w:rPr>
                <w:rFonts w:ascii="宋体" w:hAnsi="宋体" w:cs="Tahoma" w:hint="eastAsia"/>
                <w:b/>
                <w:bCs/>
                <w:color w:val="333333"/>
                <w:kern w:val="0"/>
                <w:sz w:val="27"/>
                <w:szCs w:val="27"/>
              </w:rPr>
              <w:t>者</w:t>
            </w:r>
          </w:p>
        </w:tc>
        <w:tc>
          <w:tcPr>
            <w:tcW w:w="1360"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b/>
                <w:bCs/>
                <w:color w:val="333333"/>
                <w:kern w:val="0"/>
                <w:sz w:val="27"/>
                <w:szCs w:val="27"/>
              </w:rPr>
              <w:t>指导教师</w:t>
            </w:r>
          </w:p>
        </w:tc>
        <w:tc>
          <w:tcPr>
            <w:tcW w:w="1256"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b/>
                <w:bCs/>
                <w:color w:val="333333"/>
                <w:kern w:val="0"/>
                <w:sz w:val="27"/>
                <w:szCs w:val="27"/>
              </w:rPr>
              <w:t>院（系）</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b/>
                <w:bCs/>
                <w:color w:val="333333"/>
                <w:kern w:val="0"/>
                <w:sz w:val="27"/>
                <w:szCs w:val="27"/>
              </w:rPr>
              <w:t>备</w:t>
            </w:r>
            <w:r w:rsidRPr="006E603B">
              <w:rPr>
                <w:rFonts w:ascii="宋体" w:hAnsi="宋体" w:cs="Tahoma" w:hint="eastAsia"/>
                <w:b/>
                <w:bCs/>
                <w:color w:val="333333"/>
                <w:kern w:val="0"/>
                <w:sz w:val="27"/>
                <w:szCs w:val="27"/>
              </w:rPr>
              <w:t>注</w:t>
            </w:r>
          </w:p>
        </w:tc>
      </w:tr>
      <w:tr w:rsidR="00CD5115" w:rsidRPr="001C67CB" w:rsidTr="00B94042">
        <w:trPr>
          <w:trHeight w:val="2231"/>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1</w:t>
            </w:r>
          </w:p>
        </w:tc>
        <w:tc>
          <w:tcPr>
            <w:tcW w:w="719" w:type="dxa"/>
            <w:shd w:val="clear" w:color="auto" w:fill="auto"/>
            <w:vAlign w:val="center"/>
          </w:tcPr>
          <w:p w:rsidR="00CD5115"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color w:val="333333"/>
                <w:kern w:val="0"/>
                <w:sz w:val="27"/>
                <w:szCs w:val="27"/>
              </w:rPr>
              <w:t>一</w:t>
            </w:r>
          </w:p>
          <w:p w:rsidR="00CD5115"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color w:val="333333"/>
                <w:kern w:val="0"/>
                <w:sz w:val="27"/>
                <w:szCs w:val="27"/>
              </w:rPr>
              <w:t>等</w:t>
            </w:r>
          </w:p>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color w:val="333333"/>
                <w:kern w:val="0"/>
                <w:sz w:val="27"/>
                <w:szCs w:val="27"/>
              </w:rPr>
              <w:t>奖</w:t>
            </w: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《基于敦煌文书别字异文的唐五代西北方音研究》</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但锐</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邓强</w:t>
            </w:r>
          </w:p>
        </w:tc>
        <w:tc>
          <w:tcPr>
            <w:tcW w:w="1256" w:type="dxa"/>
            <w:vAlign w:val="center"/>
          </w:tcPr>
          <w:p w:rsidR="00CD5115" w:rsidRDefault="00CD5115" w:rsidP="00B94042">
            <w:pPr>
              <w:jc w:val="center"/>
              <w:rPr>
                <w:rFonts w:ascii="宋体" w:hAnsi="宋体" w:cs="宋体"/>
                <w:sz w:val="24"/>
                <w:szCs w:val="24"/>
              </w:rPr>
            </w:pPr>
          </w:p>
          <w:p w:rsidR="00CD5115" w:rsidRPr="005322CA" w:rsidRDefault="00CD5115" w:rsidP="00B94042">
            <w:pPr>
              <w:jc w:val="center"/>
              <w:rPr>
                <w:rFonts w:ascii="宋体" w:hAnsi="宋体" w:cs="宋体"/>
                <w:sz w:val="24"/>
                <w:szCs w:val="24"/>
              </w:rPr>
            </w:pPr>
            <w:r w:rsidRPr="005322CA">
              <w:rPr>
                <w:rFonts w:ascii="宋体" w:hAnsi="宋体" w:cs="宋体" w:hint="eastAsia"/>
                <w:sz w:val="24"/>
                <w:szCs w:val="24"/>
              </w:rPr>
              <w:t>人文学院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2</w:t>
            </w:r>
          </w:p>
        </w:tc>
        <w:tc>
          <w:tcPr>
            <w:tcW w:w="719" w:type="dxa"/>
            <w:vMerge w:val="restart"/>
            <w:shd w:val="clear" w:color="auto" w:fill="auto"/>
            <w:vAlign w:val="center"/>
          </w:tcPr>
          <w:p w:rsidR="00CD5115" w:rsidRDefault="00CD5115" w:rsidP="00B94042">
            <w:pPr>
              <w:widowControl/>
              <w:spacing w:before="100" w:beforeAutospacing="1" w:after="100" w:afterAutospacing="1"/>
              <w:jc w:val="center"/>
              <w:rPr>
                <w:rFonts w:ascii="Tahoma" w:hAnsi="Tahoma" w:cs="Tahoma"/>
                <w:color w:val="333333"/>
                <w:kern w:val="0"/>
                <w:szCs w:val="21"/>
              </w:rPr>
            </w:pPr>
            <w:r>
              <w:rPr>
                <w:rFonts w:ascii="Tahoma" w:hAnsi="Tahoma" w:cs="Tahoma" w:hint="eastAsia"/>
                <w:color w:val="333333"/>
                <w:kern w:val="0"/>
                <w:sz w:val="27"/>
                <w:szCs w:val="27"/>
              </w:rPr>
              <w:t>二</w:t>
            </w:r>
          </w:p>
          <w:p w:rsidR="00CD5115"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color w:val="333333"/>
                <w:kern w:val="0"/>
                <w:sz w:val="27"/>
                <w:szCs w:val="27"/>
              </w:rPr>
              <w:t>等</w:t>
            </w:r>
          </w:p>
          <w:p w:rsidR="00CD5115" w:rsidRPr="003678D5" w:rsidRDefault="00CD5115" w:rsidP="00B94042">
            <w:pPr>
              <w:widowControl/>
              <w:jc w:val="center"/>
              <w:rPr>
                <w:rFonts w:ascii="宋体" w:hAnsi="宋体" w:cs="Tahoma"/>
                <w:color w:val="333333"/>
                <w:kern w:val="0"/>
                <w:sz w:val="32"/>
                <w:szCs w:val="32"/>
              </w:rPr>
            </w:pPr>
            <w:r w:rsidRPr="006E603B">
              <w:rPr>
                <w:rFonts w:ascii="Tahoma" w:hAnsi="Tahoma" w:cs="Tahoma" w:hint="eastAsia"/>
                <w:color w:val="333333"/>
                <w:kern w:val="0"/>
                <w:sz w:val="27"/>
                <w:szCs w:val="27"/>
              </w:rPr>
              <w:t>奖</w:t>
            </w: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《云南省农村小学思想品德课教学现状及改进思考</w:t>
            </w:r>
            <w:r w:rsidRPr="005322CA">
              <w:rPr>
                <w:rFonts w:ascii="宋体" w:hAnsi="宋体" w:cs="宋体"/>
                <w:sz w:val="24"/>
                <w:szCs w:val="24"/>
              </w:rPr>
              <w:t>——</w:t>
            </w:r>
            <w:r w:rsidRPr="005322CA">
              <w:rPr>
                <w:rFonts w:ascii="宋体" w:hAnsi="宋体" w:cs="宋体" w:hint="eastAsia"/>
                <w:sz w:val="24"/>
                <w:szCs w:val="24"/>
              </w:rPr>
              <w:t>以曲靖市马龙县通泉中心小学为例》</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高俊良</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color w:val="000000"/>
                <w:sz w:val="24"/>
                <w:szCs w:val="24"/>
              </w:rPr>
              <w:t>何杰</w:t>
            </w:r>
          </w:p>
        </w:tc>
        <w:tc>
          <w:tcPr>
            <w:tcW w:w="1256" w:type="dxa"/>
            <w:vAlign w:val="center"/>
          </w:tcPr>
          <w:p w:rsidR="00CD5115" w:rsidRPr="005322CA" w:rsidRDefault="00CD5115" w:rsidP="00B94042">
            <w:pPr>
              <w:jc w:val="center"/>
              <w:rPr>
                <w:rFonts w:ascii="宋体" w:hAnsi="宋体" w:cs="宋体"/>
                <w:sz w:val="24"/>
                <w:szCs w:val="24"/>
              </w:rPr>
            </w:pPr>
            <w:r w:rsidRPr="005322CA">
              <w:rPr>
                <w:rFonts w:ascii="宋体" w:hAnsi="宋体" w:cs="宋体" w:hint="eastAsia"/>
                <w:sz w:val="24"/>
                <w:szCs w:val="24"/>
              </w:rPr>
              <w:t>社管学院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3</w:t>
            </w:r>
          </w:p>
        </w:tc>
        <w:tc>
          <w:tcPr>
            <w:tcW w:w="719" w:type="dxa"/>
            <w:vMerge/>
            <w:shd w:val="clear" w:color="auto" w:fill="auto"/>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《我校大学生自我药疗“知信行”调查分析及对策》</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李梓源</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张雪梅、柴雁菁</w:t>
            </w:r>
          </w:p>
        </w:tc>
        <w:tc>
          <w:tcPr>
            <w:tcW w:w="1256" w:type="dxa"/>
            <w:vAlign w:val="center"/>
          </w:tcPr>
          <w:p w:rsidR="00CD5115" w:rsidRPr="005322CA" w:rsidRDefault="00CD5115" w:rsidP="00B94042">
            <w:pPr>
              <w:jc w:val="center"/>
              <w:rPr>
                <w:rFonts w:ascii="宋体" w:hAnsi="宋体" w:cs="宋体"/>
                <w:sz w:val="24"/>
                <w:szCs w:val="24"/>
              </w:rPr>
            </w:pPr>
            <w:r w:rsidRPr="005322CA">
              <w:rPr>
                <w:rFonts w:ascii="宋体" w:hAnsi="宋体" w:cs="宋体" w:hint="eastAsia"/>
                <w:sz w:val="24"/>
                <w:szCs w:val="24"/>
              </w:rPr>
              <w:t>医学院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 w:val="27"/>
                <w:szCs w:val="27"/>
              </w:rPr>
            </w:pPr>
            <w:r>
              <w:rPr>
                <w:rFonts w:ascii="Tahoma" w:hAnsi="Tahoma" w:cs="Tahoma" w:hint="eastAsia"/>
                <w:color w:val="333333"/>
                <w:kern w:val="0"/>
                <w:sz w:val="27"/>
                <w:szCs w:val="27"/>
              </w:rPr>
              <w:t>4</w:t>
            </w:r>
          </w:p>
        </w:tc>
        <w:tc>
          <w:tcPr>
            <w:tcW w:w="719" w:type="dxa"/>
            <w:vMerge/>
            <w:shd w:val="clear" w:color="auto" w:fill="auto"/>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宋体" w:hAnsi="宋体" w:cs="宋体"/>
                <w:color w:val="000000"/>
                <w:sz w:val="24"/>
                <w:szCs w:val="24"/>
              </w:rPr>
            </w:pPr>
            <w:r w:rsidRPr="005322CA">
              <w:rPr>
                <w:rFonts w:ascii="宋体" w:hAnsi="宋体" w:cs="宋体" w:hint="eastAsia"/>
                <w:sz w:val="24"/>
                <w:szCs w:val="24"/>
              </w:rPr>
              <w:t>《清末李文学起义相关问题再探究》</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李洪兴</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sz w:val="24"/>
                <w:szCs w:val="24"/>
              </w:rPr>
              <w:t>杨爱民</w:t>
            </w:r>
          </w:p>
        </w:tc>
        <w:tc>
          <w:tcPr>
            <w:tcW w:w="1256"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人文学院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 w:val="27"/>
                <w:szCs w:val="27"/>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5</w:t>
            </w:r>
          </w:p>
        </w:tc>
        <w:tc>
          <w:tcPr>
            <w:tcW w:w="719" w:type="dxa"/>
            <w:vMerge/>
            <w:shd w:val="clear" w:color="auto" w:fill="auto"/>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color w:val="000000"/>
                <w:sz w:val="24"/>
                <w:szCs w:val="24"/>
              </w:rPr>
              <w:t>《小区开放对周边道路通行能力的影响分析》</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高露露</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毛雄建</w:t>
            </w:r>
          </w:p>
        </w:tc>
        <w:tc>
          <w:tcPr>
            <w:tcW w:w="1256"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信息技术学院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6</w:t>
            </w:r>
          </w:p>
        </w:tc>
        <w:tc>
          <w:tcPr>
            <w:tcW w:w="719" w:type="dxa"/>
            <w:vMerge/>
            <w:shd w:val="clear" w:color="auto" w:fill="auto"/>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《昆明市花卉出口贸易的研究</w:t>
            </w:r>
            <w:r w:rsidRPr="005322CA">
              <w:rPr>
                <w:rFonts w:ascii="宋体" w:hAnsi="宋体" w:cs="宋体"/>
                <w:sz w:val="24"/>
                <w:szCs w:val="24"/>
              </w:rPr>
              <w:t>——</w:t>
            </w:r>
            <w:r w:rsidRPr="005322CA">
              <w:rPr>
                <w:rFonts w:ascii="宋体" w:hAnsi="宋体" w:cs="宋体" w:hint="eastAsia"/>
                <w:sz w:val="24"/>
                <w:szCs w:val="24"/>
              </w:rPr>
              <w:t>基于波特钻石模型》</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余发瑞</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马俊</w:t>
            </w:r>
          </w:p>
        </w:tc>
        <w:tc>
          <w:tcPr>
            <w:tcW w:w="1256"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lang w:val="zh-CN"/>
              </w:rPr>
              <w:t>经济学院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7</w:t>
            </w:r>
          </w:p>
        </w:tc>
        <w:tc>
          <w:tcPr>
            <w:tcW w:w="719" w:type="dxa"/>
            <w:vMerge w:val="restart"/>
            <w:shd w:val="clear" w:color="auto" w:fill="auto"/>
            <w:vAlign w:val="center"/>
          </w:tcPr>
          <w:p w:rsidR="00CD5115" w:rsidRDefault="00CD5115" w:rsidP="00B94042">
            <w:pPr>
              <w:widowControl/>
              <w:spacing w:before="100" w:beforeAutospacing="1" w:after="100" w:afterAutospacing="1"/>
              <w:jc w:val="center"/>
              <w:rPr>
                <w:rFonts w:ascii="Tahoma" w:hAnsi="Tahoma" w:cs="Tahoma"/>
                <w:color w:val="333333"/>
                <w:kern w:val="0"/>
                <w:sz w:val="27"/>
                <w:szCs w:val="27"/>
              </w:rPr>
            </w:pPr>
          </w:p>
          <w:p w:rsidR="00CD5115" w:rsidRDefault="00CD5115" w:rsidP="00B94042">
            <w:pPr>
              <w:widowControl/>
              <w:spacing w:before="100" w:beforeAutospacing="1" w:after="100" w:afterAutospacing="1"/>
              <w:ind w:firstLineChars="100" w:firstLine="270"/>
              <w:jc w:val="center"/>
              <w:rPr>
                <w:rFonts w:ascii="Tahoma" w:hAnsi="Tahoma" w:cs="Tahoma"/>
                <w:color w:val="333333"/>
                <w:kern w:val="0"/>
                <w:szCs w:val="21"/>
              </w:rPr>
            </w:pPr>
            <w:r>
              <w:rPr>
                <w:rFonts w:ascii="Tahoma" w:hAnsi="Tahoma" w:cs="Tahoma" w:hint="eastAsia"/>
                <w:color w:val="333333"/>
                <w:kern w:val="0"/>
                <w:sz w:val="27"/>
                <w:szCs w:val="27"/>
              </w:rPr>
              <w:t>三</w:t>
            </w:r>
          </w:p>
          <w:p w:rsidR="00CD5115" w:rsidRDefault="00CD5115" w:rsidP="00B94042">
            <w:pPr>
              <w:widowControl/>
              <w:spacing w:before="100" w:beforeAutospacing="1" w:after="100" w:afterAutospacing="1"/>
              <w:ind w:firstLineChars="100" w:firstLine="270"/>
              <w:jc w:val="center"/>
              <w:rPr>
                <w:rFonts w:ascii="Tahoma" w:hAnsi="Tahoma" w:cs="Tahoma"/>
                <w:color w:val="333333"/>
                <w:kern w:val="0"/>
                <w:szCs w:val="21"/>
              </w:rPr>
            </w:pPr>
            <w:r w:rsidRPr="006E603B">
              <w:rPr>
                <w:rFonts w:ascii="Tahoma" w:hAnsi="Tahoma" w:cs="Tahoma" w:hint="eastAsia"/>
                <w:color w:val="333333"/>
                <w:kern w:val="0"/>
                <w:sz w:val="27"/>
                <w:szCs w:val="27"/>
              </w:rPr>
              <w:t>等</w:t>
            </w:r>
          </w:p>
          <w:p w:rsidR="00CD5115" w:rsidRPr="006E603B" w:rsidRDefault="00CD5115" w:rsidP="00B94042">
            <w:pPr>
              <w:widowControl/>
              <w:ind w:firstLineChars="100" w:firstLine="270"/>
              <w:jc w:val="center"/>
              <w:rPr>
                <w:rFonts w:ascii="Tahoma" w:hAnsi="Tahoma" w:cs="Tahoma"/>
                <w:color w:val="333333"/>
                <w:kern w:val="0"/>
                <w:szCs w:val="21"/>
              </w:rPr>
            </w:pPr>
            <w:r>
              <w:rPr>
                <w:rFonts w:ascii="Tahoma" w:hAnsi="Tahoma" w:cs="Tahoma" w:hint="eastAsia"/>
                <w:color w:val="333333"/>
                <w:kern w:val="0"/>
                <w:sz w:val="27"/>
                <w:szCs w:val="27"/>
              </w:rPr>
              <w:t>奖</w:t>
            </w: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《教师资格证“国考”对昆明学院师范生的影响调查》</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周燕</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color w:val="000000"/>
                <w:sz w:val="24"/>
                <w:szCs w:val="24"/>
              </w:rPr>
              <w:t>李冬玫</w:t>
            </w:r>
          </w:p>
        </w:tc>
        <w:tc>
          <w:tcPr>
            <w:tcW w:w="1256"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Pr>
                <w:rFonts w:ascii="宋体" w:hAnsi="宋体" w:cs="宋体" w:hint="eastAsia"/>
                <w:sz w:val="24"/>
                <w:szCs w:val="24"/>
              </w:rPr>
              <w:t>社管</w:t>
            </w:r>
            <w:r w:rsidRPr="005322CA">
              <w:rPr>
                <w:rFonts w:ascii="宋体" w:hAnsi="宋体" w:cs="宋体" w:hint="eastAsia"/>
                <w:sz w:val="24"/>
                <w:szCs w:val="24"/>
              </w:rPr>
              <w:t>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8</w:t>
            </w:r>
          </w:p>
        </w:tc>
        <w:tc>
          <w:tcPr>
            <w:tcW w:w="719" w:type="dxa"/>
            <w:vMerge/>
            <w:shd w:val="clear" w:color="auto" w:fill="auto"/>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color w:val="000000"/>
                <w:sz w:val="24"/>
                <w:szCs w:val="24"/>
              </w:rPr>
              <w:t>《人力资源业务合作伙伴（</w:t>
            </w:r>
            <w:r w:rsidRPr="005322CA">
              <w:rPr>
                <w:rFonts w:ascii="宋体" w:hAnsi="宋体" w:cs="宋体"/>
                <w:color w:val="000000"/>
                <w:sz w:val="24"/>
                <w:szCs w:val="24"/>
              </w:rPr>
              <w:t>HRBP</w:t>
            </w:r>
            <w:r w:rsidRPr="005322CA">
              <w:rPr>
                <w:rFonts w:ascii="宋体" w:hAnsi="宋体" w:cs="宋体" w:hint="eastAsia"/>
                <w:color w:val="000000"/>
                <w:sz w:val="24"/>
                <w:szCs w:val="24"/>
              </w:rPr>
              <w:t>）的模式可行性探究</w:t>
            </w:r>
            <w:r w:rsidRPr="005322CA">
              <w:rPr>
                <w:rFonts w:ascii="宋体" w:hAnsi="宋体" w:cs="宋体"/>
                <w:color w:val="000000"/>
                <w:sz w:val="24"/>
                <w:szCs w:val="24"/>
              </w:rPr>
              <w:t>---</w:t>
            </w:r>
            <w:r w:rsidRPr="005322CA">
              <w:rPr>
                <w:rFonts w:ascii="宋体" w:hAnsi="宋体" w:cs="宋体" w:hint="eastAsia"/>
                <w:color w:val="000000"/>
                <w:sz w:val="24"/>
                <w:szCs w:val="24"/>
              </w:rPr>
              <w:t>以昆明市</w:t>
            </w:r>
            <w:r w:rsidRPr="005322CA">
              <w:rPr>
                <w:rFonts w:ascii="宋体" w:hAnsi="宋体" w:cs="宋体"/>
                <w:color w:val="000000"/>
                <w:sz w:val="24"/>
                <w:szCs w:val="24"/>
              </w:rPr>
              <w:t>X</w:t>
            </w:r>
            <w:r w:rsidRPr="005322CA">
              <w:rPr>
                <w:rFonts w:ascii="宋体" w:hAnsi="宋体" w:cs="宋体" w:hint="eastAsia"/>
                <w:color w:val="000000"/>
                <w:sz w:val="24"/>
                <w:szCs w:val="24"/>
              </w:rPr>
              <w:t>集团为例》</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罗紫丹</w:t>
            </w:r>
          </w:p>
        </w:tc>
        <w:tc>
          <w:tcPr>
            <w:tcW w:w="1360" w:type="dxa"/>
            <w:vAlign w:val="center"/>
          </w:tcPr>
          <w:p w:rsidR="00CD5115" w:rsidRPr="005322CA" w:rsidRDefault="00CD5115" w:rsidP="00B94042">
            <w:pPr>
              <w:spacing w:line="20" w:lineRule="atLeast"/>
              <w:jc w:val="center"/>
              <w:rPr>
                <w:rFonts w:ascii="宋体" w:hAnsi="宋体" w:cs="宋体"/>
                <w:sz w:val="24"/>
                <w:szCs w:val="24"/>
              </w:rPr>
            </w:pPr>
            <w:r w:rsidRPr="005322CA">
              <w:rPr>
                <w:rFonts w:ascii="宋体" w:hAnsi="宋体" w:cs="宋体" w:hint="eastAsia"/>
                <w:sz w:val="24"/>
                <w:szCs w:val="24"/>
              </w:rPr>
              <w:t>余一夫、张丽娟</w:t>
            </w:r>
          </w:p>
        </w:tc>
        <w:tc>
          <w:tcPr>
            <w:tcW w:w="1256"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Pr>
                <w:rFonts w:hint="eastAsia"/>
                <w:sz w:val="24"/>
                <w:szCs w:val="24"/>
              </w:rPr>
              <w:t>社管</w:t>
            </w:r>
            <w:r w:rsidRPr="005322CA">
              <w:rPr>
                <w:rFonts w:hint="eastAsia"/>
                <w:sz w:val="24"/>
                <w:szCs w:val="24"/>
              </w:rPr>
              <w:t>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9</w:t>
            </w:r>
          </w:p>
        </w:tc>
        <w:tc>
          <w:tcPr>
            <w:tcW w:w="719" w:type="dxa"/>
            <w:vMerge/>
            <w:shd w:val="clear" w:color="auto" w:fill="auto"/>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w:t>
            </w:r>
            <w:r w:rsidRPr="005322CA">
              <w:rPr>
                <w:rFonts w:ascii="宋体" w:hAnsi="宋体" w:cs="宋体"/>
                <w:sz w:val="24"/>
                <w:szCs w:val="24"/>
              </w:rPr>
              <w:t>2016</w:t>
            </w:r>
            <w:r w:rsidRPr="005322CA">
              <w:rPr>
                <w:rFonts w:ascii="宋体" w:hAnsi="宋体" w:cs="宋体" w:hint="eastAsia"/>
                <w:sz w:val="24"/>
                <w:szCs w:val="24"/>
              </w:rPr>
              <w:t>年关于昆明学院医学院大一在校学生身体健康意识情况的问卷调查报告》</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杨芷儿</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陈惠琼</w:t>
            </w:r>
          </w:p>
        </w:tc>
        <w:tc>
          <w:tcPr>
            <w:tcW w:w="1256"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医学院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10</w:t>
            </w:r>
          </w:p>
        </w:tc>
        <w:tc>
          <w:tcPr>
            <w:tcW w:w="719" w:type="dxa"/>
            <w:vMerge/>
            <w:shd w:val="clear" w:color="auto" w:fill="auto"/>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《云南省养老护理员职业认同状况研究》</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曹德赛</w:t>
            </w:r>
          </w:p>
        </w:tc>
        <w:tc>
          <w:tcPr>
            <w:tcW w:w="1360" w:type="dxa"/>
            <w:vAlign w:val="center"/>
          </w:tcPr>
          <w:p w:rsidR="00CD5115" w:rsidRPr="005322CA" w:rsidRDefault="00CD5115" w:rsidP="00B94042">
            <w:pPr>
              <w:spacing w:line="20" w:lineRule="atLeast"/>
              <w:jc w:val="center"/>
              <w:rPr>
                <w:rFonts w:ascii="宋体" w:hAnsi="宋体" w:cs="宋体"/>
                <w:sz w:val="24"/>
                <w:szCs w:val="24"/>
              </w:rPr>
            </w:pPr>
            <w:r w:rsidRPr="005322CA">
              <w:rPr>
                <w:rFonts w:ascii="宋体" w:hAnsi="宋体" w:cs="宋体" w:hint="eastAsia"/>
                <w:sz w:val="24"/>
                <w:szCs w:val="24"/>
              </w:rPr>
              <w:t>李珺、阮明阳</w:t>
            </w:r>
          </w:p>
        </w:tc>
        <w:tc>
          <w:tcPr>
            <w:tcW w:w="1256"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Pr>
                <w:rFonts w:hint="eastAsia"/>
                <w:sz w:val="24"/>
                <w:szCs w:val="24"/>
              </w:rPr>
              <w:t>社管</w:t>
            </w:r>
            <w:r w:rsidRPr="005322CA">
              <w:rPr>
                <w:rFonts w:hint="eastAsia"/>
                <w:sz w:val="24"/>
                <w:szCs w:val="24"/>
              </w:rPr>
              <w:t>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rHeight w:val="747"/>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11</w:t>
            </w:r>
          </w:p>
        </w:tc>
        <w:tc>
          <w:tcPr>
            <w:tcW w:w="719" w:type="dxa"/>
            <w:vMerge/>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《浅析云南彝族服饰图案艺术研究及其应用》</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王丁锐</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井菲</w:t>
            </w:r>
          </w:p>
        </w:tc>
        <w:tc>
          <w:tcPr>
            <w:tcW w:w="1256" w:type="dxa"/>
            <w:vAlign w:val="center"/>
          </w:tcPr>
          <w:p w:rsidR="00CD5115" w:rsidRPr="005322CA" w:rsidRDefault="00CD5115" w:rsidP="00B94042">
            <w:pPr>
              <w:jc w:val="center"/>
              <w:rPr>
                <w:rFonts w:ascii="宋体" w:hAnsi="宋体" w:cs="宋体"/>
                <w:sz w:val="24"/>
                <w:szCs w:val="24"/>
                <w:lang w:val="zh-CN"/>
              </w:rPr>
            </w:pPr>
            <w:r w:rsidRPr="005322CA">
              <w:rPr>
                <w:rFonts w:ascii="宋体" w:hAnsi="宋体" w:cs="宋体" w:hint="eastAsia"/>
                <w:sz w:val="24"/>
                <w:szCs w:val="24"/>
                <w:lang w:val="zh-CN"/>
              </w:rPr>
              <w:t>美艺学院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12</w:t>
            </w:r>
          </w:p>
        </w:tc>
        <w:tc>
          <w:tcPr>
            <w:tcW w:w="719" w:type="dxa"/>
            <w:vMerge/>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《昆明学院学生学业状况及影响机制调查研究》</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沈玉春</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罗维萍</w:t>
            </w:r>
          </w:p>
        </w:tc>
        <w:tc>
          <w:tcPr>
            <w:tcW w:w="1256" w:type="dxa"/>
            <w:vAlign w:val="center"/>
          </w:tcPr>
          <w:p w:rsidR="00CD5115" w:rsidRPr="005322CA" w:rsidRDefault="00CD5115" w:rsidP="00B94042">
            <w:pPr>
              <w:jc w:val="center"/>
              <w:rPr>
                <w:rFonts w:ascii="宋体" w:hAnsi="宋体" w:cs="宋体"/>
                <w:sz w:val="24"/>
                <w:szCs w:val="24"/>
              </w:rPr>
            </w:pPr>
            <w:r w:rsidRPr="005322CA">
              <w:rPr>
                <w:rFonts w:ascii="宋体" w:hAnsi="宋体" w:cs="宋体" w:hint="eastAsia"/>
                <w:sz w:val="24"/>
                <w:szCs w:val="24"/>
              </w:rPr>
              <w:t>社管学院</w:t>
            </w:r>
          </w:p>
        </w:tc>
        <w:tc>
          <w:tcPr>
            <w:tcW w:w="662" w:type="dxa"/>
            <w:vAlign w:val="center"/>
          </w:tcPr>
          <w:p w:rsidR="00CD5115" w:rsidRPr="006E603B" w:rsidRDefault="00CD5115" w:rsidP="00B94042">
            <w:pPr>
              <w:widowControl/>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13</w:t>
            </w:r>
          </w:p>
        </w:tc>
        <w:tc>
          <w:tcPr>
            <w:tcW w:w="719" w:type="dxa"/>
            <w:vMerge/>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《语文教育视野下农村儿童的生存关怀》</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李福娇</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赵燕（大）</w:t>
            </w:r>
          </w:p>
        </w:tc>
        <w:tc>
          <w:tcPr>
            <w:tcW w:w="1256" w:type="dxa"/>
            <w:vMerge w:val="restart"/>
            <w:vAlign w:val="center"/>
          </w:tcPr>
          <w:p w:rsidR="00CD5115" w:rsidRDefault="00CD5115" w:rsidP="00B94042">
            <w:pPr>
              <w:jc w:val="center"/>
              <w:rPr>
                <w:rFonts w:ascii="宋体" w:hAnsi="宋体" w:cs="宋体"/>
                <w:sz w:val="24"/>
                <w:szCs w:val="24"/>
              </w:rPr>
            </w:pPr>
          </w:p>
          <w:p w:rsidR="00CD5115" w:rsidRDefault="00CD5115" w:rsidP="00B94042">
            <w:pPr>
              <w:jc w:val="center"/>
              <w:rPr>
                <w:rFonts w:ascii="宋体" w:hAnsi="宋体" w:cs="宋体"/>
                <w:sz w:val="24"/>
                <w:szCs w:val="24"/>
              </w:rPr>
            </w:pPr>
            <w:r w:rsidRPr="005322CA">
              <w:rPr>
                <w:rFonts w:ascii="宋体" w:hAnsi="宋体" w:cs="宋体" w:hint="eastAsia"/>
                <w:sz w:val="24"/>
                <w:szCs w:val="24"/>
              </w:rPr>
              <w:t>人文学院</w:t>
            </w:r>
          </w:p>
          <w:p w:rsidR="00CD5115" w:rsidRPr="005322CA" w:rsidRDefault="00CD5115" w:rsidP="00B94042">
            <w:pPr>
              <w:spacing w:before="100" w:beforeAutospacing="1" w:after="100" w:afterAutospacing="1"/>
              <w:jc w:val="center"/>
              <w:rPr>
                <w:rFonts w:ascii="宋体" w:hAnsi="宋体" w:cs="宋体"/>
                <w:sz w:val="24"/>
                <w:szCs w:val="24"/>
              </w:rPr>
            </w:pPr>
          </w:p>
        </w:tc>
        <w:tc>
          <w:tcPr>
            <w:tcW w:w="662" w:type="dxa"/>
            <w:vAlign w:val="center"/>
          </w:tcPr>
          <w:p w:rsidR="00CD5115" w:rsidRPr="006E603B" w:rsidRDefault="00CD5115" w:rsidP="00B94042">
            <w:pPr>
              <w:widowControl/>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lastRenderedPageBreak/>
              <w:t>14</w:t>
            </w:r>
          </w:p>
        </w:tc>
        <w:tc>
          <w:tcPr>
            <w:tcW w:w="719" w:type="dxa"/>
            <w:vMerge/>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《论家庭命运共同体</w:t>
            </w:r>
            <w:r w:rsidRPr="005322CA">
              <w:rPr>
                <w:rFonts w:ascii="宋体" w:hAnsi="宋体" w:cs="宋体"/>
                <w:sz w:val="24"/>
                <w:szCs w:val="24"/>
              </w:rPr>
              <w:t>——</w:t>
            </w:r>
            <w:r w:rsidRPr="005322CA">
              <w:rPr>
                <w:rFonts w:ascii="宋体" w:hAnsi="宋体" w:cs="宋体" w:hint="eastAsia"/>
                <w:sz w:val="24"/>
                <w:szCs w:val="24"/>
              </w:rPr>
              <w:t>摩梭人走婚个案研究》</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sz w:val="24"/>
                <w:szCs w:val="24"/>
              </w:rPr>
              <w:t>张玉梅</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李笑频</w:t>
            </w:r>
          </w:p>
        </w:tc>
        <w:tc>
          <w:tcPr>
            <w:tcW w:w="1256" w:type="dxa"/>
            <w:vMerge/>
            <w:vAlign w:val="center"/>
          </w:tcPr>
          <w:p w:rsidR="00CD5115" w:rsidRPr="005322CA" w:rsidRDefault="00CD5115" w:rsidP="00B94042">
            <w:pPr>
              <w:spacing w:before="100" w:beforeAutospacing="1" w:after="100" w:afterAutospacing="1"/>
              <w:jc w:val="center"/>
              <w:rPr>
                <w:rFonts w:ascii="Tahoma" w:hAnsi="Tahoma" w:cs="Tahoma"/>
                <w:color w:val="333333"/>
                <w:kern w:val="0"/>
                <w:sz w:val="24"/>
                <w:szCs w:val="24"/>
              </w:rPr>
            </w:pP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lastRenderedPageBreak/>
              <w:t>15</w:t>
            </w:r>
          </w:p>
        </w:tc>
        <w:tc>
          <w:tcPr>
            <w:tcW w:w="719" w:type="dxa"/>
            <w:vMerge/>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《论朱熹对孟子思想的工具化》</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但锐</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李笑频</w:t>
            </w:r>
          </w:p>
        </w:tc>
        <w:tc>
          <w:tcPr>
            <w:tcW w:w="1256" w:type="dxa"/>
            <w:vMerge/>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16</w:t>
            </w:r>
          </w:p>
        </w:tc>
        <w:tc>
          <w:tcPr>
            <w:tcW w:w="719" w:type="dxa"/>
            <w:vMerge w:val="restart"/>
            <w:vAlign w:val="center"/>
          </w:tcPr>
          <w:p w:rsidR="00CD5115" w:rsidRDefault="00CD5115" w:rsidP="00B94042">
            <w:pPr>
              <w:widowControl/>
              <w:spacing w:before="100" w:beforeAutospacing="1" w:after="100" w:afterAutospacing="1"/>
              <w:jc w:val="center"/>
              <w:rPr>
                <w:rFonts w:ascii="Tahoma" w:hAnsi="Tahoma" w:cs="Tahoma"/>
                <w:color w:val="333333"/>
                <w:kern w:val="0"/>
                <w:sz w:val="27"/>
                <w:szCs w:val="27"/>
              </w:rPr>
            </w:pPr>
          </w:p>
          <w:p w:rsidR="00CD5115"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color w:val="333333"/>
                <w:kern w:val="0"/>
                <w:sz w:val="27"/>
                <w:szCs w:val="27"/>
              </w:rPr>
              <w:t>优</w:t>
            </w:r>
          </w:p>
          <w:p w:rsidR="00CD5115"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hint="eastAsia"/>
                <w:color w:val="333333"/>
                <w:kern w:val="0"/>
                <w:sz w:val="27"/>
                <w:szCs w:val="27"/>
              </w:rPr>
              <w:t>秀</w:t>
            </w:r>
          </w:p>
          <w:p w:rsidR="00CD5115" w:rsidRPr="006E603B" w:rsidRDefault="00CD5115" w:rsidP="00B94042">
            <w:pPr>
              <w:spacing w:before="100" w:beforeAutospacing="1" w:after="100" w:afterAutospacing="1"/>
              <w:jc w:val="center"/>
              <w:rPr>
                <w:rFonts w:ascii="Tahoma" w:hAnsi="Tahoma" w:cs="Tahoma"/>
                <w:color w:val="333333"/>
                <w:kern w:val="0"/>
                <w:szCs w:val="21"/>
              </w:rPr>
            </w:pPr>
            <w:r w:rsidRPr="006E603B">
              <w:rPr>
                <w:rFonts w:ascii="Tahoma" w:hAnsi="Tahoma" w:cs="Tahoma" w:hint="eastAsia"/>
                <w:color w:val="333333"/>
                <w:kern w:val="0"/>
                <w:sz w:val="27"/>
                <w:szCs w:val="27"/>
              </w:rPr>
              <w:t>奖</w:t>
            </w:r>
          </w:p>
        </w:tc>
        <w:tc>
          <w:tcPr>
            <w:tcW w:w="3860" w:type="dxa"/>
            <w:vAlign w:val="center"/>
          </w:tcPr>
          <w:p w:rsidR="00CD5115" w:rsidRPr="005322CA" w:rsidRDefault="00CD5115" w:rsidP="00B94042">
            <w:pPr>
              <w:jc w:val="center"/>
              <w:rPr>
                <w:rFonts w:ascii="宋体" w:hAnsi="宋体" w:cs="宋体"/>
                <w:sz w:val="24"/>
                <w:szCs w:val="24"/>
              </w:rPr>
            </w:pPr>
            <w:r w:rsidRPr="005322CA">
              <w:rPr>
                <w:rFonts w:ascii="宋体" w:hAnsi="宋体" w:cs="宋体" w:hint="eastAsia"/>
                <w:sz w:val="24"/>
                <w:szCs w:val="24"/>
              </w:rPr>
              <w:t>《昆明报业传媒集团媒体融合发展研究——以手机移动新媒体“掌上春城”为例》</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何超</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sz w:val="24"/>
                <w:szCs w:val="24"/>
              </w:rPr>
              <w:t>吉永生</w:t>
            </w:r>
          </w:p>
        </w:tc>
        <w:tc>
          <w:tcPr>
            <w:tcW w:w="1256" w:type="dxa"/>
            <w:vMerge w:val="restart"/>
            <w:vAlign w:val="center"/>
          </w:tcPr>
          <w:p w:rsidR="00CD5115" w:rsidRDefault="00CD5115" w:rsidP="00B94042">
            <w:pPr>
              <w:jc w:val="center"/>
              <w:rPr>
                <w:rFonts w:ascii="宋体" w:hAnsi="宋体" w:cs="宋体"/>
                <w:sz w:val="24"/>
                <w:szCs w:val="24"/>
              </w:rPr>
            </w:pPr>
            <w:r w:rsidRPr="005322CA">
              <w:rPr>
                <w:rFonts w:ascii="宋体" w:hAnsi="宋体" w:cs="宋体" w:hint="eastAsia"/>
                <w:sz w:val="24"/>
                <w:szCs w:val="24"/>
              </w:rPr>
              <w:t>人文学院</w:t>
            </w:r>
          </w:p>
          <w:p w:rsidR="00CD5115" w:rsidRPr="005322CA" w:rsidRDefault="00CD5115" w:rsidP="00B94042">
            <w:pPr>
              <w:spacing w:before="100" w:beforeAutospacing="1" w:after="100" w:afterAutospacing="1"/>
              <w:jc w:val="center"/>
              <w:rPr>
                <w:rFonts w:ascii="宋体" w:hAnsi="宋体" w:cs="宋体"/>
                <w:sz w:val="24"/>
                <w:szCs w:val="24"/>
              </w:rPr>
            </w:pP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17</w:t>
            </w:r>
          </w:p>
        </w:tc>
        <w:tc>
          <w:tcPr>
            <w:tcW w:w="719" w:type="dxa"/>
            <w:vMerge/>
            <w:vAlign w:val="center"/>
          </w:tcPr>
          <w:p w:rsidR="00CD5115" w:rsidRPr="006E603B" w:rsidRDefault="00CD5115" w:rsidP="00B94042">
            <w:pPr>
              <w:spacing w:before="100" w:beforeAutospacing="1" w:after="100" w:afterAutospacing="1"/>
              <w:jc w:val="center"/>
              <w:rPr>
                <w:rFonts w:ascii="Tahoma" w:hAnsi="Tahoma" w:cs="Tahoma"/>
                <w:color w:val="333333"/>
                <w:kern w:val="0"/>
                <w:szCs w:val="21"/>
              </w:rPr>
            </w:pPr>
          </w:p>
        </w:tc>
        <w:tc>
          <w:tcPr>
            <w:tcW w:w="3860" w:type="dxa"/>
            <w:vAlign w:val="center"/>
          </w:tcPr>
          <w:p w:rsidR="00CD5115" w:rsidRPr="005322CA" w:rsidRDefault="00CD5115" w:rsidP="00B94042">
            <w:pPr>
              <w:jc w:val="center"/>
              <w:rPr>
                <w:rFonts w:ascii="宋体" w:hAnsi="宋体" w:cs="宋体"/>
                <w:sz w:val="24"/>
                <w:szCs w:val="24"/>
              </w:rPr>
            </w:pPr>
            <w:r w:rsidRPr="005322CA">
              <w:rPr>
                <w:rFonts w:ascii="宋体" w:hAnsi="宋体" w:cs="宋体" w:hint="eastAsia"/>
                <w:sz w:val="24"/>
                <w:szCs w:val="24"/>
              </w:rPr>
              <w:t>《高校校园新媒体传播现状研究——以昆明学院为例》</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耿飞</w:t>
            </w:r>
          </w:p>
        </w:tc>
        <w:tc>
          <w:tcPr>
            <w:tcW w:w="1360" w:type="dxa"/>
            <w:vAlign w:val="center"/>
          </w:tcPr>
          <w:p w:rsidR="00CD5115" w:rsidRPr="005322CA" w:rsidRDefault="00CD5115" w:rsidP="00B94042">
            <w:pPr>
              <w:widowControl/>
              <w:jc w:val="center"/>
              <w:rPr>
                <w:rFonts w:ascii="Tahoma" w:hAnsi="Tahoma" w:cs="Tahoma"/>
                <w:color w:val="333333"/>
                <w:kern w:val="0"/>
                <w:sz w:val="24"/>
                <w:szCs w:val="24"/>
              </w:rPr>
            </w:pPr>
            <w:r w:rsidRPr="005322CA">
              <w:rPr>
                <w:rFonts w:hint="eastAsia"/>
                <w:sz w:val="24"/>
                <w:szCs w:val="24"/>
              </w:rPr>
              <w:t>孙雪莹</w:t>
            </w:r>
          </w:p>
        </w:tc>
        <w:tc>
          <w:tcPr>
            <w:tcW w:w="1256" w:type="dxa"/>
            <w:vMerge/>
            <w:vAlign w:val="center"/>
          </w:tcPr>
          <w:p w:rsidR="00CD5115" w:rsidRPr="005322CA" w:rsidRDefault="00CD5115" w:rsidP="00B94042">
            <w:pPr>
              <w:spacing w:before="100" w:beforeAutospacing="1" w:after="100" w:afterAutospacing="1"/>
              <w:jc w:val="center"/>
              <w:rPr>
                <w:rFonts w:ascii="Tahoma" w:hAnsi="Tahoma" w:cs="Tahoma"/>
                <w:color w:val="333333"/>
                <w:kern w:val="0"/>
                <w:sz w:val="24"/>
                <w:szCs w:val="24"/>
              </w:rPr>
            </w:pPr>
          </w:p>
        </w:tc>
        <w:tc>
          <w:tcPr>
            <w:tcW w:w="662" w:type="dxa"/>
            <w:vAlign w:val="center"/>
          </w:tcPr>
          <w:p w:rsidR="00CD5115" w:rsidRPr="006E603B" w:rsidRDefault="00CD5115" w:rsidP="00B94042">
            <w:pPr>
              <w:widowControl/>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18</w:t>
            </w:r>
          </w:p>
        </w:tc>
        <w:tc>
          <w:tcPr>
            <w:tcW w:w="719" w:type="dxa"/>
            <w:vMerge/>
            <w:vAlign w:val="center"/>
          </w:tcPr>
          <w:p w:rsidR="00CD5115" w:rsidRPr="006E603B" w:rsidRDefault="00CD5115" w:rsidP="00B94042">
            <w:pPr>
              <w:spacing w:before="100" w:beforeAutospacing="1" w:after="100" w:afterAutospacing="1"/>
              <w:jc w:val="center"/>
              <w:rPr>
                <w:rFonts w:ascii="Tahoma" w:hAnsi="Tahoma" w:cs="Tahoma"/>
                <w:color w:val="333333"/>
                <w:kern w:val="0"/>
                <w:szCs w:val="21"/>
              </w:rPr>
            </w:pPr>
          </w:p>
        </w:tc>
        <w:tc>
          <w:tcPr>
            <w:tcW w:w="3860" w:type="dxa"/>
            <w:vAlign w:val="center"/>
          </w:tcPr>
          <w:p w:rsidR="00CD5115" w:rsidRPr="005322CA" w:rsidRDefault="00CD5115" w:rsidP="00B94042">
            <w:pPr>
              <w:jc w:val="center"/>
              <w:rPr>
                <w:rFonts w:ascii="宋体" w:hAnsi="宋体" w:cs="宋体"/>
                <w:sz w:val="24"/>
                <w:szCs w:val="24"/>
              </w:rPr>
            </w:pPr>
            <w:r w:rsidRPr="005322CA">
              <w:rPr>
                <w:rFonts w:ascii="宋体" w:hAnsi="宋体" w:cs="宋体" w:hint="eastAsia"/>
                <w:sz w:val="24"/>
                <w:szCs w:val="24"/>
              </w:rPr>
              <w:t>《云南日报全媒体报道的问题与对策研究》</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李娇</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吉永生</w:t>
            </w:r>
          </w:p>
        </w:tc>
        <w:tc>
          <w:tcPr>
            <w:tcW w:w="1256" w:type="dxa"/>
            <w:vMerge/>
            <w:vAlign w:val="center"/>
          </w:tcPr>
          <w:p w:rsidR="00CD5115" w:rsidRPr="005322CA" w:rsidRDefault="00CD5115" w:rsidP="00B94042">
            <w:pPr>
              <w:spacing w:before="100" w:beforeAutospacing="1" w:after="100" w:afterAutospacing="1"/>
              <w:jc w:val="center"/>
              <w:rPr>
                <w:rFonts w:ascii="Tahoma" w:hAnsi="Tahoma" w:cs="Tahoma"/>
                <w:color w:val="333333"/>
                <w:kern w:val="0"/>
                <w:sz w:val="24"/>
                <w:szCs w:val="24"/>
              </w:rPr>
            </w:pP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19</w:t>
            </w:r>
          </w:p>
        </w:tc>
        <w:tc>
          <w:tcPr>
            <w:tcW w:w="719" w:type="dxa"/>
            <w:vMerge/>
            <w:vAlign w:val="center"/>
          </w:tcPr>
          <w:p w:rsidR="00CD5115" w:rsidRPr="006E603B" w:rsidRDefault="00CD5115" w:rsidP="00B94042">
            <w:pPr>
              <w:spacing w:before="100" w:beforeAutospacing="1" w:after="100" w:afterAutospacing="1"/>
              <w:jc w:val="center"/>
              <w:rPr>
                <w:rFonts w:ascii="Tahoma" w:hAnsi="Tahoma" w:cs="Tahoma"/>
                <w:color w:val="333333"/>
                <w:kern w:val="0"/>
                <w:szCs w:val="21"/>
              </w:rPr>
            </w:pPr>
          </w:p>
        </w:tc>
        <w:tc>
          <w:tcPr>
            <w:tcW w:w="3860" w:type="dxa"/>
            <w:vAlign w:val="center"/>
          </w:tcPr>
          <w:p w:rsidR="00CD5115" w:rsidRPr="005322CA" w:rsidRDefault="00CD5115" w:rsidP="00B94042">
            <w:pPr>
              <w:jc w:val="center"/>
              <w:rPr>
                <w:rFonts w:ascii="宋体" w:hAnsi="宋体" w:cs="宋体"/>
                <w:sz w:val="24"/>
                <w:szCs w:val="24"/>
              </w:rPr>
            </w:pPr>
            <w:r w:rsidRPr="005322CA">
              <w:rPr>
                <w:rFonts w:ascii="宋体" w:hAnsi="宋体" w:cs="宋体" w:hint="eastAsia"/>
                <w:sz w:val="24"/>
                <w:szCs w:val="24"/>
              </w:rPr>
              <w:t>《方言类民生新闻在新媒体时代下的创新研究——以云南电视台《大口马牙》为例》</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耿丹</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孙雪莹</w:t>
            </w:r>
          </w:p>
        </w:tc>
        <w:tc>
          <w:tcPr>
            <w:tcW w:w="1256" w:type="dxa"/>
            <w:vMerge/>
            <w:vAlign w:val="center"/>
          </w:tcPr>
          <w:p w:rsidR="00CD5115" w:rsidRPr="005322CA" w:rsidRDefault="00CD5115" w:rsidP="00B94042">
            <w:pPr>
              <w:spacing w:before="100" w:beforeAutospacing="1" w:after="100" w:afterAutospacing="1"/>
              <w:jc w:val="center"/>
              <w:rPr>
                <w:rFonts w:ascii="Tahoma" w:hAnsi="Tahoma" w:cs="Tahoma"/>
                <w:color w:val="333333"/>
                <w:kern w:val="0"/>
                <w:sz w:val="24"/>
                <w:szCs w:val="24"/>
              </w:rPr>
            </w:pP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20</w:t>
            </w:r>
          </w:p>
        </w:tc>
        <w:tc>
          <w:tcPr>
            <w:tcW w:w="719" w:type="dxa"/>
            <w:vMerge/>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c>
          <w:tcPr>
            <w:tcW w:w="3860" w:type="dxa"/>
            <w:vAlign w:val="center"/>
          </w:tcPr>
          <w:p w:rsidR="00CD5115" w:rsidRPr="005322CA" w:rsidRDefault="00CD5115" w:rsidP="00B94042">
            <w:pPr>
              <w:spacing w:line="320" w:lineRule="atLeast"/>
              <w:jc w:val="center"/>
              <w:rPr>
                <w:rFonts w:ascii="宋体" w:hAnsi="宋体" w:cs="宋体"/>
                <w:sz w:val="24"/>
                <w:szCs w:val="24"/>
              </w:rPr>
            </w:pPr>
            <w:r w:rsidRPr="005322CA">
              <w:rPr>
                <w:rFonts w:ascii="宋体" w:hAnsi="宋体" w:cs="宋体" w:hint="eastAsia"/>
                <w:sz w:val="24"/>
                <w:szCs w:val="24"/>
              </w:rPr>
              <w:t>《红河开远市彝语使用现状调查研究——以碑格乡架吉村为例》</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李继培</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sz w:val="24"/>
                <w:szCs w:val="24"/>
              </w:rPr>
              <w:t>卿雪华</w:t>
            </w:r>
          </w:p>
        </w:tc>
        <w:tc>
          <w:tcPr>
            <w:tcW w:w="1256" w:type="dxa"/>
            <w:vMerge/>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21</w:t>
            </w:r>
          </w:p>
        </w:tc>
        <w:tc>
          <w:tcPr>
            <w:tcW w:w="719" w:type="dxa"/>
            <w:vMerge/>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jc w:val="center"/>
              <w:rPr>
                <w:rFonts w:ascii="宋体" w:hAnsi="宋体" w:cs="宋体"/>
                <w:sz w:val="24"/>
                <w:szCs w:val="24"/>
              </w:rPr>
            </w:pPr>
            <w:r w:rsidRPr="005322CA">
              <w:rPr>
                <w:rFonts w:ascii="宋体" w:hAnsi="宋体" w:cs="宋体" w:hint="eastAsia"/>
                <w:sz w:val="24"/>
                <w:szCs w:val="24"/>
              </w:rPr>
              <w:t>《浅谈360度考评法在高校辅导员绩效考核中的应用——以昆明学院为例》</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李明</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color w:val="000000"/>
                <w:sz w:val="24"/>
                <w:szCs w:val="24"/>
              </w:rPr>
              <w:t>张丽娟</w:t>
            </w:r>
          </w:p>
        </w:tc>
        <w:tc>
          <w:tcPr>
            <w:tcW w:w="1256" w:type="dxa"/>
            <w:vMerge w:val="restart"/>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Pr>
                <w:rFonts w:hint="eastAsia"/>
                <w:sz w:val="24"/>
                <w:szCs w:val="24"/>
              </w:rPr>
              <w:t>社</w:t>
            </w:r>
            <w:r w:rsidRPr="005322CA">
              <w:rPr>
                <w:rFonts w:hint="eastAsia"/>
                <w:sz w:val="24"/>
                <w:szCs w:val="24"/>
              </w:rPr>
              <w:t>管学院</w:t>
            </w:r>
          </w:p>
        </w:tc>
        <w:tc>
          <w:tcPr>
            <w:tcW w:w="662" w:type="dxa"/>
            <w:vMerge w:val="restart"/>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22</w:t>
            </w:r>
          </w:p>
        </w:tc>
        <w:tc>
          <w:tcPr>
            <w:tcW w:w="719" w:type="dxa"/>
            <w:vMerge/>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jc w:val="center"/>
              <w:rPr>
                <w:rFonts w:ascii="宋体" w:hAnsi="宋体" w:cs="宋体"/>
                <w:sz w:val="24"/>
                <w:szCs w:val="24"/>
              </w:rPr>
            </w:pPr>
            <w:r w:rsidRPr="005322CA">
              <w:rPr>
                <w:rFonts w:ascii="宋体" w:hAnsi="宋体" w:cs="宋体" w:hint="eastAsia"/>
                <w:sz w:val="24"/>
                <w:szCs w:val="24"/>
              </w:rPr>
              <w:t>《大学生职业生涯规划现状及对策研究——以昆明学院为例》</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张明双</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color w:val="000000"/>
                <w:sz w:val="24"/>
                <w:szCs w:val="24"/>
              </w:rPr>
              <w:t>李鲜</w:t>
            </w:r>
          </w:p>
        </w:tc>
        <w:tc>
          <w:tcPr>
            <w:tcW w:w="1256" w:type="dxa"/>
            <w:vMerge/>
            <w:vAlign w:val="center"/>
          </w:tcPr>
          <w:p w:rsidR="00CD5115" w:rsidRPr="005322CA" w:rsidRDefault="00CD5115" w:rsidP="00B94042">
            <w:pPr>
              <w:widowControl/>
              <w:jc w:val="center"/>
              <w:rPr>
                <w:rFonts w:ascii="Tahoma" w:hAnsi="Tahoma" w:cs="Tahoma"/>
                <w:color w:val="333333"/>
                <w:kern w:val="0"/>
                <w:sz w:val="24"/>
                <w:szCs w:val="24"/>
              </w:rPr>
            </w:pPr>
          </w:p>
        </w:tc>
        <w:tc>
          <w:tcPr>
            <w:tcW w:w="662" w:type="dxa"/>
            <w:vMerge/>
            <w:vAlign w:val="center"/>
          </w:tcPr>
          <w:p w:rsidR="00CD5115" w:rsidRPr="006E603B" w:rsidRDefault="00CD5115" w:rsidP="00B94042">
            <w:pPr>
              <w:widowControl/>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23</w:t>
            </w:r>
          </w:p>
        </w:tc>
        <w:tc>
          <w:tcPr>
            <w:tcW w:w="719" w:type="dxa"/>
            <w:vMerge/>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jc w:val="center"/>
              <w:rPr>
                <w:rFonts w:ascii="宋体" w:hAnsi="宋体" w:cs="宋体"/>
                <w:sz w:val="24"/>
                <w:szCs w:val="24"/>
              </w:rPr>
            </w:pPr>
            <w:r w:rsidRPr="005322CA">
              <w:rPr>
                <w:rFonts w:ascii="宋体" w:hAnsi="宋体" w:cs="宋体" w:hint="eastAsia"/>
                <w:sz w:val="24"/>
                <w:szCs w:val="24"/>
              </w:rPr>
              <w:t>《大学生使用手机情况的社会调查报告》</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蒋德钊</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朱培平</w:t>
            </w:r>
          </w:p>
        </w:tc>
        <w:tc>
          <w:tcPr>
            <w:tcW w:w="1256"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物科系</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24</w:t>
            </w:r>
          </w:p>
        </w:tc>
        <w:tc>
          <w:tcPr>
            <w:tcW w:w="719" w:type="dxa"/>
            <w:vMerge/>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《云南省城乡居民消费能力实证分析》</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胡海英</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夏异</w:t>
            </w:r>
          </w:p>
        </w:tc>
        <w:tc>
          <w:tcPr>
            <w:tcW w:w="1256" w:type="dxa"/>
            <w:vAlign w:val="center"/>
          </w:tcPr>
          <w:p w:rsidR="00CD5115" w:rsidRPr="005322CA" w:rsidRDefault="00CD5115" w:rsidP="00B94042">
            <w:pPr>
              <w:jc w:val="center"/>
              <w:rPr>
                <w:sz w:val="24"/>
                <w:szCs w:val="24"/>
              </w:rPr>
            </w:pPr>
            <w:r w:rsidRPr="005322CA">
              <w:rPr>
                <w:rFonts w:hint="eastAsia"/>
                <w:sz w:val="24"/>
                <w:szCs w:val="24"/>
              </w:rPr>
              <w:t>经济学院</w:t>
            </w: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25</w:t>
            </w:r>
          </w:p>
        </w:tc>
        <w:tc>
          <w:tcPr>
            <w:tcW w:w="719" w:type="dxa"/>
            <w:vMerge/>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color w:val="000000"/>
                <w:sz w:val="24"/>
                <w:szCs w:val="24"/>
              </w:rPr>
              <w:t>《基于工业革命4.0背景下经济型酒店业人力资源管理探析——以如家酒店为例》</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ascii="宋体" w:hAnsi="宋体" w:cs="宋体" w:hint="eastAsia"/>
                <w:sz w:val="24"/>
                <w:szCs w:val="24"/>
              </w:rPr>
              <w:t>李俊玮</w:t>
            </w:r>
          </w:p>
        </w:tc>
        <w:tc>
          <w:tcPr>
            <w:tcW w:w="1360" w:type="dxa"/>
            <w:vAlign w:val="center"/>
          </w:tcPr>
          <w:p w:rsidR="00CD5115" w:rsidRPr="005322CA" w:rsidRDefault="00CD5115" w:rsidP="00B94042">
            <w:pPr>
              <w:spacing w:line="20" w:lineRule="atLeast"/>
              <w:jc w:val="center"/>
              <w:rPr>
                <w:rFonts w:ascii="宋体" w:hAnsi="宋体" w:cs="宋体"/>
                <w:color w:val="000000"/>
                <w:sz w:val="24"/>
                <w:szCs w:val="24"/>
              </w:rPr>
            </w:pPr>
            <w:r w:rsidRPr="005322CA">
              <w:rPr>
                <w:rFonts w:ascii="宋体" w:hAnsi="宋体" w:cs="宋体" w:hint="eastAsia"/>
                <w:color w:val="000000"/>
                <w:sz w:val="24"/>
                <w:szCs w:val="24"/>
              </w:rPr>
              <w:t>李鲜、虎利平</w:t>
            </w:r>
          </w:p>
        </w:tc>
        <w:tc>
          <w:tcPr>
            <w:tcW w:w="1256"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Pr>
                <w:rFonts w:hint="eastAsia"/>
                <w:sz w:val="24"/>
                <w:szCs w:val="24"/>
              </w:rPr>
              <w:t>社管</w:t>
            </w:r>
            <w:r w:rsidRPr="005322CA">
              <w:rPr>
                <w:rFonts w:hint="eastAsia"/>
                <w:sz w:val="24"/>
                <w:szCs w:val="24"/>
              </w:rPr>
              <w:t>学院</w:t>
            </w:r>
          </w:p>
        </w:tc>
        <w:tc>
          <w:tcPr>
            <w:tcW w:w="662" w:type="dxa"/>
            <w:vMerge w:val="restart"/>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26</w:t>
            </w:r>
          </w:p>
        </w:tc>
        <w:tc>
          <w:tcPr>
            <w:tcW w:w="719" w:type="dxa"/>
            <w:vMerge/>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《移动信息技术在中小学教育中的应用研究》</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自香</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钱开国</w:t>
            </w:r>
          </w:p>
        </w:tc>
        <w:tc>
          <w:tcPr>
            <w:tcW w:w="1256" w:type="dxa"/>
            <w:vMerge w:val="restart"/>
            <w:vAlign w:val="center"/>
          </w:tcPr>
          <w:p w:rsidR="00CD5115" w:rsidRPr="005322CA" w:rsidRDefault="00CD5115" w:rsidP="00B94042">
            <w:pPr>
              <w:spacing w:before="100" w:beforeAutospacing="1" w:after="100" w:afterAutospacing="1"/>
              <w:jc w:val="center"/>
              <w:rPr>
                <w:rFonts w:ascii="Tahoma" w:hAnsi="Tahoma" w:cs="Tahoma"/>
                <w:color w:val="333333"/>
                <w:kern w:val="0"/>
                <w:sz w:val="24"/>
                <w:szCs w:val="24"/>
              </w:rPr>
            </w:pPr>
            <w:r w:rsidRPr="005322CA">
              <w:rPr>
                <w:rFonts w:hint="eastAsia"/>
                <w:sz w:val="24"/>
                <w:szCs w:val="24"/>
              </w:rPr>
              <w:t>物科系</w:t>
            </w:r>
          </w:p>
        </w:tc>
        <w:tc>
          <w:tcPr>
            <w:tcW w:w="662" w:type="dxa"/>
            <w:vMerge/>
            <w:vAlign w:val="center"/>
          </w:tcPr>
          <w:p w:rsidR="00CD5115" w:rsidRPr="006E603B" w:rsidRDefault="00CD5115" w:rsidP="00B94042">
            <w:pPr>
              <w:widowControl/>
              <w:jc w:val="center"/>
              <w:rPr>
                <w:rFonts w:ascii="Tahoma" w:hAnsi="Tahoma" w:cs="Tahoma"/>
                <w:color w:val="333333"/>
                <w:kern w:val="0"/>
                <w:szCs w:val="21"/>
              </w:rPr>
            </w:pPr>
          </w:p>
        </w:tc>
      </w:tr>
      <w:tr w:rsidR="00CD5115" w:rsidRPr="001C67CB" w:rsidTr="00B94042">
        <w:trPr>
          <w:tblCellSpacing w:w="0" w:type="dxa"/>
        </w:trPr>
        <w:tc>
          <w:tcPr>
            <w:tcW w:w="563"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r w:rsidRPr="006E603B">
              <w:rPr>
                <w:rFonts w:ascii="Tahoma" w:hAnsi="Tahoma" w:cs="Tahoma"/>
                <w:color w:val="333333"/>
                <w:kern w:val="0"/>
                <w:sz w:val="27"/>
                <w:szCs w:val="27"/>
              </w:rPr>
              <w:t>27</w:t>
            </w:r>
          </w:p>
        </w:tc>
        <w:tc>
          <w:tcPr>
            <w:tcW w:w="719" w:type="dxa"/>
            <w:vMerge/>
            <w:vAlign w:val="center"/>
          </w:tcPr>
          <w:p w:rsidR="00CD5115" w:rsidRPr="006E603B" w:rsidRDefault="00CD5115" w:rsidP="00B94042">
            <w:pPr>
              <w:widowControl/>
              <w:jc w:val="center"/>
              <w:rPr>
                <w:rFonts w:ascii="Tahoma" w:hAnsi="Tahoma" w:cs="Tahoma"/>
                <w:color w:val="333333"/>
                <w:kern w:val="0"/>
                <w:szCs w:val="21"/>
              </w:rPr>
            </w:pPr>
          </w:p>
        </w:tc>
        <w:tc>
          <w:tcPr>
            <w:tcW w:w="38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《大学生就业意向调查报告》</w:t>
            </w:r>
          </w:p>
        </w:tc>
        <w:tc>
          <w:tcPr>
            <w:tcW w:w="83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王锦锶</w:t>
            </w:r>
          </w:p>
        </w:tc>
        <w:tc>
          <w:tcPr>
            <w:tcW w:w="1360" w:type="dxa"/>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r w:rsidRPr="005322CA">
              <w:rPr>
                <w:rFonts w:hint="eastAsia"/>
                <w:sz w:val="24"/>
                <w:szCs w:val="24"/>
              </w:rPr>
              <w:t>朱培平</w:t>
            </w:r>
          </w:p>
        </w:tc>
        <w:tc>
          <w:tcPr>
            <w:tcW w:w="1256" w:type="dxa"/>
            <w:vMerge/>
            <w:vAlign w:val="center"/>
          </w:tcPr>
          <w:p w:rsidR="00CD5115" w:rsidRPr="005322CA" w:rsidRDefault="00CD5115" w:rsidP="00B94042">
            <w:pPr>
              <w:widowControl/>
              <w:spacing w:before="100" w:beforeAutospacing="1" w:after="100" w:afterAutospacing="1"/>
              <w:jc w:val="center"/>
              <w:rPr>
                <w:rFonts w:ascii="Tahoma" w:hAnsi="Tahoma" w:cs="Tahoma"/>
                <w:color w:val="333333"/>
                <w:kern w:val="0"/>
                <w:sz w:val="24"/>
                <w:szCs w:val="24"/>
              </w:rPr>
            </w:pPr>
          </w:p>
        </w:tc>
        <w:tc>
          <w:tcPr>
            <w:tcW w:w="662" w:type="dxa"/>
            <w:vAlign w:val="center"/>
          </w:tcPr>
          <w:p w:rsidR="00CD5115" w:rsidRPr="006E603B" w:rsidRDefault="00CD5115" w:rsidP="00B94042">
            <w:pPr>
              <w:widowControl/>
              <w:spacing w:before="100" w:beforeAutospacing="1" w:after="100" w:afterAutospacing="1"/>
              <w:jc w:val="center"/>
              <w:rPr>
                <w:rFonts w:ascii="Tahoma" w:hAnsi="Tahoma" w:cs="Tahoma"/>
                <w:color w:val="333333"/>
                <w:kern w:val="0"/>
                <w:szCs w:val="21"/>
              </w:rPr>
            </w:pPr>
          </w:p>
        </w:tc>
      </w:tr>
    </w:tbl>
    <w:p w:rsidR="00CD5115" w:rsidRDefault="00CD5115" w:rsidP="00CD5115">
      <w:pPr>
        <w:spacing w:beforeLines="100" w:before="312" w:afterLines="100" w:after="312" w:line="360" w:lineRule="auto"/>
        <w:jc w:val="left"/>
        <w:rPr>
          <w:rFonts w:asciiTheme="minorEastAsia" w:hAnsiTheme="minorEastAsia"/>
          <w:b/>
          <w:sz w:val="28"/>
          <w:szCs w:val="28"/>
        </w:rPr>
      </w:pPr>
    </w:p>
    <w:p w:rsidR="004E068F" w:rsidRDefault="004E068F">
      <w:bookmarkStart w:id="0" w:name="_GoBack"/>
      <w:bookmarkEnd w:id="0"/>
    </w:p>
    <w:sectPr w:rsidR="004E068F" w:rsidSect="00A817CA">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9AF" w:rsidRDefault="002D59AF" w:rsidP="00CD5115">
      <w:r>
        <w:separator/>
      </w:r>
    </w:p>
  </w:endnote>
  <w:endnote w:type="continuationSeparator" w:id="0">
    <w:p w:rsidR="002D59AF" w:rsidRDefault="002D59AF" w:rsidP="00CD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9AF" w:rsidRDefault="002D59AF" w:rsidP="00CD5115">
      <w:r>
        <w:separator/>
      </w:r>
    </w:p>
  </w:footnote>
  <w:footnote w:type="continuationSeparator" w:id="0">
    <w:p w:rsidR="002D59AF" w:rsidRDefault="002D59AF" w:rsidP="00CD5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57"/>
    <w:rsid w:val="002D59AF"/>
    <w:rsid w:val="004E068F"/>
    <w:rsid w:val="00CD5115"/>
    <w:rsid w:val="00D4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1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51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5115"/>
    <w:rPr>
      <w:sz w:val="18"/>
      <w:szCs w:val="18"/>
    </w:rPr>
  </w:style>
  <w:style w:type="paragraph" w:styleId="a4">
    <w:name w:val="footer"/>
    <w:basedOn w:val="a"/>
    <w:link w:val="Char0"/>
    <w:uiPriority w:val="99"/>
    <w:unhideWhenUsed/>
    <w:rsid w:val="00CD5115"/>
    <w:pPr>
      <w:tabs>
        <w:tab w:val="center" w:pos="4153"/>
        <w:tab w:val="right" w:pos="8306"/>
      </w:tabs>
      <w:snapToGrid w:val="0"/>
      <w:jc w:val="left"/>
    </w:pPr>
    <w:rPr>
      <w:sz w:val="18"/>
      <w:szCs w:val="18"/>
    </w:rPr>
  </w:style>
  <w:style w:type="character" w:customStyle="1" w:styleId="Char0">
    <w:name w:val="页脚 Char"/>
    <w:basedOn w:val="a0"/>
    <w:link w:val="a4"/>
    <w:uiPriority w:val="99"/>
    <w:rsid w:val="00CD51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1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51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5115"/>
    <w:rPr>
      <w:sz w:val="18"/>
      <w:szCs w:val="18"/>
    </w:rPr>
  </w:style>
  <w:style w:type="paragraph" w:styleId="a4">
    <w:name w:val="footer"/>
    <w:basedOn w:val="a"/>
    <w:link w:val="Char0"/>
    <w:uiPriority w:val="99"/>
    <w:unhideWhenUsed/>
    <w:rsid w:val="00CD5115"/>
    <w:pPr>
      <w:tabs>
        <w:tab w:val="center" w:pos="4153"/>
        <w:tab w:val="right" w:pos="8306"/>
      </w:tabs>
      <w:snapToGrid w:val="0"/>
      <w:jc w:val="left"/>
    </w:pPr>
    <w:rPr>
      <w:sz w:val="18"/>
      <w:szCs w:val="18"/>
    </w:rPr>
  </w:style>
  <w:style w:type="character" w:customStyle="1" w:styleId="Char0">
    <w:name w:val="页脚 Char"/>
    <w:basedOn w:val="a0"/>
    <w:link w:val="a4"/>
    <w:uiPriority w:val="99"/>
    <w:rsid w:val="00CD51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吴雨珂</dc:creator>
  <cp:keywords/>
  <dc:description/>
  <cp:lastModifiedBy>吴雨珂</cp:lastModifiedBy>
  <cp:revision>2</cp:revision>
  <dcterms:created xsi:type="dcterms:W3CDTF">2017-06-19T14:23:00Z</dcterms:created>
  <dcterms:modified xsi:type="dcterms:W3CDTF">2017-06-19T14:23:00Z</dcterms:modified>
</cp:coreProperties>
</file>